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06005_10202026.xml.htm"/>
      <w:bookmarkStart w:id="1" w:name="ksform408106005_10202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BIGLARI, SARDAR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 Pollo Loco Holdings, Inc.</w:t>
              </w:r>
            </w:hyperlink>
            <w:r>
              <w:rPr/>
              <w:t xml:space="preserve"> [ </w:t>
            </w:r>
            <w:r>
              <w:rPr>
                <w:rFonts w:ascii="Times;serif" w:hAnsi="Times;serif"/>
                <w:color w:val="0000FF"/>
                <w:sz w:val="24"/>
                <w:shd w:fill="FFFFFF" w:val="clear"/>
              </w:rPr>
              <w:t>LOCO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4"/>
        <w:gridCol w:w="929"/>
        <w:gridCol w:w="799"/>
        <w:gridCol w:w="617"/>
        <w:gridCol w:w="341"/>
        <w:gridCol w:w="912"/>
        <w:gridCol w:w="418"/>
        <w:gridCol w:w="701"/>
        <w:gridCol w:w="1254"/>
        <w:gridCol w:w="967"/>
        <w:gridCol w:w="13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25,556</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16.5</w:t>
            </w:r>
            <w:r>
              <w:rPr>
                <w:rFonts w:ascii="Times;serif" w:hAnsi="Times;serif"/>
                <w:color w:val="008000"/>
                <w:position w:val="7"/>
                <w:sz w:val="16"/>
                <w:sz w:val="20"/>
                <w:shd w:fill="FFFFFF" w:val="clear"/>
              </w:rPr>
              <w:t>(1)</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3,513,405</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Lion Fund II, L.P.</w:t>
            </w:r>
            <w:r>
              <w:rPr>
                <w:rFonts w:ascii="Times;serif" w:hAnsi="Times;serif"/>
                <w:color w:val="008000"/>
                <w:position w:val="7"/>
                <w:sz w:val="16"/>
                <w:sz w:val="20"/>
                <w:shd w:fill="FFFFFF" w:val="clear"/>
              </w:rPr>
              <w:t>(2)</w:t>
            </w:r>
          </w:p>
        </w:tc>
      </w:tr>
      <w:tr>
        <w:trPr/>
        <w:tc>
          <w:tcPr>
            <w:tcW w:w="19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315,118</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Biglari Reinsurance Ltd.</w:t>
            </w:r>
            <w:r>
              <w:rPr>
                <w:rFonts w:ascii="Times;serif" w:hAnsi="Times;serif"/>
                <w:color w:val="008000"/>
                <w:position w:val="7"/>
                <w:sz w:val="16"/>
                <w:sz w:val="20"/>
                <w:shd w:fill="FFFFFF" w:val="clear"/>
              </w:rPr>
              <w:t>(3)</w:t>
            </w:r>
          </w:p>
        </w:tc>
      </w:tr>
      <w:tr>
        <w:trPr/>
        <w:tc>
          <w:tcPr>
            <w:tcW w:w="19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65,872</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First Guard Insurance Company</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BIGLARI, SARDAR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BIGLARI CAPITAL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LION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Biglari Holdings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Biglari Reinsurance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Biglari Insurance Group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$16.50 to $16.56.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owned directly by The Lion Fund II, L.P. (the "Lion Fund II"). Biglari Capital Corp. ("BCC") is the general partner of the Lion Fund II. Mr. Biglari is the sole owner, Chairman and Chief Executive Officer of BCC. By virtue of these relationships, BCC and Mr. Biglari may be deemed to beneficially own the shares of Common Stock of the Issuer owned directly by the Lion Fund 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owned directly by Biglari Reinsurance Ltd. ("Biglari Reinsurance"). Biglari Insurance Group Inc. ("Biglari Insurance") is the direct parent company of Biglari Reinsurance. Biglari Holdings Inc. ("Biglari Holdings") is the direct parent company of Biglari Insurance. Mr. Biglari is the Chairman and Chief Executive Officer of Biglari Holdings. By virtue of these relationships, Biglari Insurance, Biglari Holdings and Mr. Biglari may be deemed to beneficially own the shares of Common Stock of the Issuer owned directly by Biglari Reinsurance.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owned directly by First Guard Insurance Company ("First Guard"). Biglari Reinsurance is the direct parent company of First Guard. Biglari Insurance is the direct parent company of Biglari Reinsurance. Biglari Holdings is the direct parent company of Biglari Insurance. Mr. Biglari is the Chairman and Chief Executive Officer of Biglari Holdings and has investment discretion over the securities owned by First Guard. By virtue of these relationships, Biglari Reinsurance, Biglari Insurance, Biglari Holdings and Mr. Biglari may be deemed to beneficially own the shares of Common Stock of the Issuer owned directly by First Guard.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filed jointly by Mr. Biglari, Biglari Holdings, BCC, the Lion Fund II, Biglari Reinsurance and Biglari Insurance. Each of the foregoing disclaims beneficial ownership of the shares of Common Stock reported herein except to the extent of his or its pecuniary interest therein.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Sardar Biglari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Capital Corp.; By: /s/ Sardar Biglari, Chairman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The Lion Fund II, L.P.; By: Biglari Capital Corp., its general partner; By: /s/ Sardar Biglari, Chairman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Holdings Inc., By: /s/ Sardar Biglari, Chairman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Reinsurance Ltd.; By: /s/ Sardar Biglari, Chairman of the Board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Insurance Group Inc.; By: /s/ Sardar Biglari, Chairman of the Board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4430" TargetMode="External"/><Relationship Id="rId5" Type="http://schemas.openxmlformats.org/officeDocument/2006/relationships/hyperlink" Target="http://www.sec.gov/cgi-bin/browse-edgar?action=getcompany&amp;CIK=00016063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334430" TargetMode="External"/><Relationship Id="rId9" Type="http://schemas.openxmlformats.org/officeDocument/2006/relationships/hyperlink" Target="http://www.sec.gov/cgi-bin/browse-edgar?action=getcompany&amp;CIK=0001334429" TargetMode="External"/><Relationship Id="rId10" Type="http://schemas.openxmlformats.org/officeDocument/2006/relationships/hyperlink" Target="http://www.sec.gov/cgi-bin/browse-edgar?action=getcompany&amp;CIK=0001580602" TargetMode="External"/><Relationship Id="rId11" Type="http://schemas.openxmlformats.org/officeDocument/2006/relationships/hyperlink" Target="http://www.sec.gov/cgi-bin/browse-edgar?action=getcompany&amp;CIK=0001726173" TargetMode="External"/><Relationship Id="rId12" Type="http://schemas.openxmlformats.org/officeDocument/2006/relationships/hyperlink" Target="http://www.sec.gov/cgi-bin/browse-edgar?action=getcompany&amp;CIK=0002035328" TargetMode="External"/><Relationship Id="rId13" Type="http://schemas.openxmlformats.org/officeDocument/2006/relationships/hyperlink" Target="http://www.sec.gov/cgi-bin/browse-edgar?action=getcompany&amp;CIK=0002034968"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1235</Words>
  <Characters>6687</Characters>
  <CharactersWithSpaces>7747</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